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65" w:rsidRPr="00BA320C" w:rsidRDefault="00BA320C">
      <w:r>
        <w:t>Техническая документация опубликована:</w:t>
      </w:r>
      <w:hyperlink r:id="rId4" w:history="1">
        <w:r w:rsidRPr="000427F8">
          <w:rPr>
            <w:rStyle w:val="a3"/>
          </w:rPr>
          <w:t xml:space="preserve"> https://etpgpb.ru/proced</w:t>
        </w:r>
        <w:bookmarkStart w:id="0" w:name="_GoBack"/>
        <w:bookmarkEnd w:id="0"/>
        <w:r w:rsidRPr="000427F8">
          <w:rPr>
            <w:rStyle w:val="a3"/>
          </w:rPr>
          <w:t>ure/tender/etp/536034</w:t>
        </w:r>
      </w:hyperlink>
    </w:p>
    <w:sectPr w:rsidR="00B82165" w:rsidRPr="00BA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0C"/>
    <w:rsid w:val="00B82165"/>
    <w:rsid w:val="00B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DA6C28-83FB-41BC-AE54-3558025E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/etpgpb.ru/procedure/tender/etp/536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</cp:revision>
  <dcterms:created xsi:type="dcterms:W3CDTF">2021-09-17T07:47:00Z</dcterms:created>
  <dcterms:modified xsi:type="dcterms:W3CDTF">2021-09-17T07:49:00Z</dcterms:modified>
</cp:coreProperties>
</file>